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5B" w:rsidRDefault="00415C5B" w:rsidP="00415C5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17CD9" w:rsidRDefault="00017CD9" w:rsidP="00415C5B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EMENTA</w:t>
      </w:r>
      <w:r w:rsidRPr="00017CD9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esta disciplina procura percorrer algumas das produções referentes ao</w:t>
      </w:r>
      <w:r w:rsidR="00284216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 xml:space="preserve"> movimentos sociais, destacando suas abordagens teóricas</w:t>
      </w:r>
      <w:r w:rsidR="00284216">
        <w:rPr>
          <w:rFonts w:ascii="Times New Roman" w:hAnsi="Times New Roman" w:cs="Times New Roman"/>
          <w:sz w:val="28"/>
          <w:szCs w:val="24"/>
        </w:rPr>
        <w:t xml:space="preserve"> e sua relação com o</w:t>
      </w:r>
      <w:r w:rsidR="00AC0954">
        <w:rPr>
          <w:rFonts w:ascii="Times New Roman" w:hAnsi="Times New Roman" w:cs="Times New Roman"/>
          <w:sz w:val="28"/>
          <w:szCs w:val="24"/>
        </w:rPr>
        <w:t>s</w:t>
      </w:r>
      <w:r w:rsidR="00284216">
        <w:rPr>
          <w:rFonts w:ascii="Times New Roman" w:hAnsi="Times New Roman" w:cs="Times New Roman"/>
          <w:sz w:val="28"/>
          <w:szCs w:val="24"/>
        </w:rPr>
        <w:t xml:space="preserve"> tema</w:t>
      </w:r>
      <w:r w:rsidR="00AC0954">
        <w:rPr>
          <w:rFonts w:ascii="Times New Roman" w:hAnsi="Times New Roman" w:cs="Times New Roman"/>
          <w:sz w:val="28"/>
          <w:szCs w:val="24"/>
        </w:rPr>
        <w:t>s, da cultura,</w:t>
      </w:r>
      <w:r w:rsidR="00284216">
        <w:rPr>
          <w:rFonts w:ascii="Times New Roman" w:hAnsi="Times New Roman" w:cs="Times New Roman"/>
          <w:sz w:val="28"/>
          <w:szCs w:val="24"/>
        </w:rPr>
        <w:t xml:space="preserve"> do trabalho e da luta no campo. Propõe também uma </w:t>
      </w:r>
      <w:r w:rsidR="00AC0954">
        <w:rPr>
          <w:rFonts w:ascii="Times New Roman" w:hAnsi="Times New Roman" w:cs="Times New Roman"/>
          <w:sz w:val="28"/>
          <w:szCs w:val="24"/>
        </w:rPr>
        <w:t xml:space="preserve">breve </w:t>
      </w:r>
      <w:r w:rsidR="00284216">
        <w:rPr>
          <w:rFonts w:ascii="Times New Roman" w:hAnsi="Times New Roman" w:cs="Times New Roman"/>
          <w:sz w:val="28"/>
          <w:szCs w:val="24"/>
        </w:rPr>
        <w:t>leitura de contribuições feitas pela historiografia local.</w:t>
      </w:r>
    </w:p>
    <w:p w:rsidR="00415C5B" w:rsidRPr="00415C5B" w:rsidRDefault="00415C5B" w:rsidP="00415C5B">
      <w:p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415C5B">
        <w:rPr>
          <w:rFonts w:ascii="Times New Roman" w:hAnsi="Times New Roman" w:cs="Times New Roman"/>
          <w:b/>
          <w:sz w:val="28"/>
          <w:szCs w:val="24"/>
          <w:u w:val="single"/>
        </w:rPr>
        <w:t>METODOLOGIA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consistirá na discussão dos textos propostos, seguida da apresentação de seminários pelos discentes como forma de avaliação.</w:t>
      </w:r>
    </w:p>
    <w:p w:rsidR="00017CD9" w:rsidRDefault="00017CD9" w:rsidP="00AC0954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B5A8D" w:rsidRDefault="000F4861" w:rsidP="008A06F8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F55A7">
        <w:rPr>
          <w:rFonts w:ascii="Times New Roman" w:hAnsi="Times New Roman" w:cs="Times New Roman"/>
          <w:b/>
          <w:sz w:val="28"/>
          <w:szCs w:val="24"/>
          <w:u w:val="single"/>
        </w:rPr>
        <w:t>CRONOGRAMA 2021.2</w:t>
      </w:r>
    </w:p>
    <w:p w:rsidR="003F55A7" w:rsidRPr="003F55A7" w:rsidRDefault="003F55A7" w:rsidP="00AC0954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F4861" w:rsidRPr="003F55A7" w:rsidRDefault="000F4861" w:rsidP="008A06F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27.09.21</w:t>
      </w:r>
      <w:r w:rsidR="00887438" w:rsidRPr="003F55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87438" w:rsidRPr="003F55A7">
        <w:rPr>
          <w:rFonts w:ascii="Times New Roman" w:hAnsi="Times New Roman" w:cs="Times New Roman"/>
          <w:sz w:val="24"/>
          <w:szCs w:val="24"/>
        </w:rPr>
        <w:t>Apresentação da disciplina.</w:t>
      </w:r>
    </w:p>
    <w:p w:rsidR="000F4861" w:rsidRPr="003F55A7" w:rsidRDefault="000F4861" w:rsidP="003F55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04.10.21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5BC" w:rsidRPr="003F55A7">
        <w:rPr>
          <w:rFonts w:ascii="Times New Roman" w:hAnsi="Times New Roman" w:cs="Times New Roman"/>
          <w:sz w:val="24"/>
          <w:szCs w:val="24"/>
        </w:rPr>
        <w:t xml:space="preserve">GOHN, Maria da Glória. Abordagens teóricas no estudo dos movimentos sociais na América Latina. </w:t>
      </w:r>
      <w:r w:rsidR="00961531" w:rsidRPr="003F55A7">
        <w:rPr>
          <w:rFonts w:ascii="Times New Roman" w:hAnsi="Times New Roman" w:cs="Times New Roman"/>
          <w:i/>
          <w:sz w:val="24"/>
          <w:szCs w:val="24"/>
        </w:rPr>
        <w:t>Caderno CRH</w:t>
      </w:r>
      <w:r w:rsidR="00961531" w:rsidRPr="003F55A7">
        <w:rPr>
          <w:rFonts w:ascii="Times New Roman" w:hAnsi="Times New Roman" w:cs="Times New Roman"/>
          <w:sz w:val="24"/>
          <w:szCs w:val="24"/>
        </w:rPr>
        <w:t>, Salvador, v. 21, n. 54, p. 439-455, set./dez. 2008.</w:t>
      </w:r>
      <w:r w:rsidR="006A14F5" w:rsidRPr="003F55A7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7" w:history="1">
        <w:r w:rsidR="006A14F5" w:rsidRPr="003F55A7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https://www.scielo.br/j/ccrh/a/RS3GPtZ4kHcBH4ZqQgYtmsJ/?lang=pt&amp;format=pdf</w:t>
        </w:r>
      </w:hyperlink>
      <w:r w:rsidR="006A14F5" w:rsidRPr="003F5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861" w:rsidRPr="003F55A7" w:rsidRDefault="000F4861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11.10.21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5DC" w:rsidRPr="003F55A7">
        <w:rPr>
          <w:rFonts w:ascii="Times New Roman" w:hAnsi="Times New Roman" w:cs="Times New Roman"/>
          <w:sz w:val="24"/>
          <w:szCs w:val="24"/>
        </w:rPr>
        <w:t xml:space="preserve">GOHN, Maria da Glória. A produção sobre movimentos sociais no Brasil no contexto da América Latina. </w:t>
      </w:r>
      <w:r w:rsidR="009905DC" w:rsidRPr="003F55A7">
        <w:rPr>
          <w:rFonts w:ascii="Times New Roman" w:hAnsi="Times New Roman" w:cs="Times New Roman"/>
          <w:i/>
          <w:sz w:val="24"/>
          <w:szCs w:val="24"/>
        </w:rPr>
        <w:t>Política e Sociedade</w:t>
      </w:r>
      <w:r w:rsidR="009905DC" w:rsidRPr="003F55A7">
        <w:rPr>
          <w:rFonts w:ascii="Times New Roman" w:hAnsi="Times New Roman" w:cs="Times New Roman"/>
          <w:sz w:val="24"/>
          <w:szCs w:val="24"/>
        </w:rPr>
        <w:t>, Florianópolis, v. 13, n. 28, p. 79-103, set./dez. 2014</w:t>
      </w:r>
      <w:r w:rsidR="006A14F5" w:rsidRPr="003F55A7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8" w:history="1">
        <w:r w:rsidR="006A14F5" w:rsidRPr="003F55A7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https://periodicos.ufsc.br/index.php/politica/article/view/2175-7984.2014v13n28p79/28928</w:t>
        </w:r>
      </w:hyperlink>
      <w:r w:rsidR="006A14F5" w:rsidRPr="003F5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861" w:rsidRPr="003F55A7" w:rsidRDefault="000F4861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18.10.21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23" w:rsidRPr="003F55A7">
        <w:rPr>
          <w:rFonts w:ascii="Times New Roman" w:hAnsi="Times New Roman" w:cs="Times New Roman"/>
          <w:sz w:val="24"/>
          <w:szCs w:val="24"/>
        </w:rPr>
        <w:t xml:space="preserve">SADER, Eder. </w:t>
      </w:r>
      <w:r w:rsidR="00B03523" w:rsidRPr="003F55A7">
        <w:rPr>
          <w:rFonts w:ascii="Times New Roman" w:hAnsi="Times New Roman" w:cs="Times New Roman"/>
          <w:i/>
          <w:sz w:val="24"/>
          <w:szCs w:val="24"/>
        </w:rPr>
        <w:t>Quando novos personagens entraram em cena:</w:t>
      </w:r>
      <w:r w:rsidR="00B03523" w:rsidRPr="003F55A7">
        <w:rPr>
          <w:rFonts w:ascii="Times New Roman" w:hAnsi="Times New Roman" w:cs="Times New Roman"/>
          <w:sz w:val="24"/>
          <w:szCs w:val="24"/>
        </w:rPr>
        <w:t xml:space="preserve"> experiências, falas e lutas dos trabalhadores da Grande São Paulo, 1970-80. Rio de Janeiro: Paz e Terra, 1988. p. 9-60. Disponível em: </w:t>
      </w:r>
      <w:hyperlink r:id="rId9" w:history="1">
        <w:r w:rsidR="008A06F8" w:rsidRPr="002F49A5">
          <w:rPr>
            <w:rStyle w:val="Hyperlink"/>
            <w:rFonts w:ascii="Times New Roman" w:hAnsi="Times New Roman" w:cs="Times New Roman"/>
            <w:sz w:val="24"/>
            <w:szCs w:val="24"/>
          </w:rPr>
          <w:t>https://kupdf.net/download/sader-emir-quanto-novos-personagens-entram-em-cena-parte-1-pdf_5afa7bc9e2b6f5c23d31f2a2_pdf</w:t>
        </w:r>
      </w:hyperlink>
    </w:p>
    <w:p w:rsidR="000F4861" w:rsidRDefault="000F4861" w:rsidP="003F55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25.10.21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23" w:rsidRPr="003F55A7">
        <w:rPr>
          <w:rFonts w:ascii="Times New Roman" w:hAnsi="Times New Roman" w:cs="Times New Roman"/>
          <w:sz w:val="24"/>
          <w:szCs w:val="24"/>
        </w:rPr>
        <w:t xml:space="preserve">SADER, Eder. </w:t>
      </w:r>
      <w:r w:rsidR="00B03523" w:rsidRPr="003F55A7">
        <w:rPr>
          <w:rFonts w:ascii="Times New Roman" w:hAnsi="Times New Roman" w:cs="Times New Roman"/>
          <w:i/>
          <w:sz w:val="24"/>
          <w:szCs w:val="24"/>
        </w:rPr>
        <w:t>Quando novos personagens entraram em cena:</w:t>
      </w:r>
      <w:r w:rsidR="00B03523" w:rsidRPr="003F55A7">
        <w:rPr>
          <w:rFonts w:ascii="Times New Roman" w:hAnsi="Times New Roman" w:cs="Times New Roman"/>
          <w:sz w:val="24"/>
          <w:szCs w:val="24"/>
        </w:rPr>
        <w:t xml:space="preserve"> experiências, falas e lutas dos trabalhadores da Grande São Paulo, 1970-80. Rio de Janeiro: Paz e Terra, 1988. p. </w:t>
      </w:r>
      <w:r w:rsidR="006E5BFE" w:rsidRPr="003F55A7">
        <w:rPr>
          <w:rFonts w:ascii="Times New Roman" w:hAnsi="Times New Roman" w:cs="Times New Roman"/>
          <w:sz w:val="24"/>
          <w:szCs w:val="24"/>
        </w:rPr>
        <w:t>141</w:t>
      </w:r>
      <w:r w:rsidR="00B03523" w:rsidRPr="003F55A7">
        <w:rPr>
          <w:rFonts w:ascii="Times New Roman" w:hAnsi="Times New Roman" w:cs="Times New Roman"/>
          <w:sz w:val="24"/>
          <w:szCs w:val="24"/>
        </w:rPr>
        <w:t>-</w:t>
      </w:r>
      <w:r w:rsidR="006E5BFE" w:rsidRPr="003F55A7">
        <w:rPr>
          <w:rFonts w:ascii="Times New Roman" w:hAnsi="Times New Roman" w:cs="Times New Roman"/>
          <w:sz w:val="24"/>
          <w:szCs w:val="24"/>
        </w:rPr>
        <w:t>195</w:t>
      </w:r>
      <w:r w:rsidR="00B03523" w:rsidRPr="003F55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528" w:rsidRDefault="000F4861" w:rsidP="003F55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01.11.21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BFE" w:rsidRPr="003F55A7">
        <w:rPr>
          <w:rFonts w:ascii="Times New Roman" w:hAnsi="Times New Roman" w:cs="Times New Roman"/>
          <w:sz w:val="24"/>
          <w:szCs w:val="24"/>
        </w:rPr>
        <w:t>SCHERER-WARREN, Ilse;</w:t>
      </w:r>
      <w:r w:rsidR="006E5BFE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BFE" w:rsidRPr="003F55A7">
        <w:rPr>
          <w:rFonts w:ascii="Times New Roman" w:hAnsi="Times New Roman" w:cs="Times New Roman"/>
          <w:sz w:val="24"/>
          <w:szCs w:val="24"/>
        </w:rPr>
        <w:t>LÜCHMANN, Lígia Helena Hahn</w:t>
      </w:r>
      <w:r w:rsidR="00AC0954">
        <w:rPr>
          <w:rFonts w:ascii="Times New Roman" w:hAnsi="Times New Roman" w:cs="Times New Roman"/>
          <w:sz w:val="24"/>
          <w:szCs w:val="24"/>
        </w:rPr>
        <w:t xml:space="preserve"> </w:t>
      </w:r>
      <w:r w:rsidR="00AC0954" w:rsidRPr="003F55A7">
        <w:rPr>
          <w:rFonts w:ascii="Times New Roman" w:hAnsi="Times New Roman" w:cs="Times New Roman"/>
          <w:sz w:val="24"/>
          <w:szCs w:val="24"/>
        </w:rPr>
        <w:t>(Orgs.)</w:t>
      </w:r>
      <w:r w:rsidR="006E5BFE" w:rsidRPr="003F55A7">
        <w:rPr>
          <w:rFonts w:ascii="Times New Roman" w:hAnsi="Times New Roman" w:cs="Times New Roman"/>
          <w:sz w:val="24"/>
          <w:szCs w:val="24"/>
        </w:rPr>
        <w:t xml:space="preserve">. </w:t>
      </w:r>
      <w:r w:rsidR="006E5BFE" w:rsidRPr="003F55A7">
        <w:rPr>
          <w:rFonts w:ascii="Times New Roman" w:hAnsi="Times New Roman" w:cs="Times New Roman"/>
          <w:i/>
          <w:sz w:val="24"/>
          <w:szCs w:val="24"/>
        </w:rPr>
        <w:t xml:space="preserve">Movimentos sociais e engajamento político: </w:t>
      </w:r>
      <w:r w:rsidR="006E5BFE" w:rsidRPr="003F55A7">
        <w:rPr>
          <w:rFonts w:ascii="Times New Roman" w:hAnsi="Times New Roman" w:cs="Times New Roman"/>
          <w:sz w:val="24"/>
          <w:szCs w:val="24"/>
        </w:rPr>
        <w:t>trajetórias e tendências</w:t>
      </w:r>
      <w:r w:rsidR="006E5BFE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BFE" w:rsidRPr="003F55A7">
        <w:rPr>
          <w:rFonts w:ascii="Times New Roman" w:hAnsi="Times New Roman" w:cs="Times New Roman"/>
          <w:sz w:val="24"/>
          <w:szCs w:val="24"/>
        </w:rPr>
        <w:t xml:space="preserve">analíticas. Florianópolis: Ed. da UFSC, 2015. p. </w:t>
      </w:r>
      <w:r w:rsidR="005B00A6" w:rsidRPr="003F55A7">
        <w:rPr>
          <w:rFonts w:ascii="Times New Roman" w:hAnsi="Times New Roman" w:cs="Times New Roman"/>
          <w:sz w:val="24"/>
          <w:szCs w:val="24"/>
        </w:rPr>
        <w:t>15-42</w:t>
      </w:r>
      <w:r w:rsidR="006E5BFE" w:rsidRPr="003F55A7">
        <w:rPr>
          <w:rFonts w:ascii="Times New Roman" w:hAnsi="Times New Roman" w:cs="Times New Roman"/>
          <w:sz w:val="24"/>
          <w:szCs w:val="24"/>
        </w:rPr>
        <w:t>.</w:t>
      </w:r>
    </w:p>
    <w:p w:rsidR="000F4861" w:rsidRPr="003F55A7" w:rsidRDefault="006E5BFE" w:rsidP="00D455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861" w:rsidRPr="003F55A7" w:rsidRDefault="000F4861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08.11.21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A6" w:rsidRPr="003F55A7">
        <w:rPr>
          <w:rFonts w:ascii="Times New Roman" w:hAnsi="Times New Roman" w:cs="Times New Roman"/>
          <w:sz w:val="24"/>
          <w:szCs w:val="24"/>
        </w:rPr>
        <w:t>SCHERER-WARREN, Ilse;</w:t>
      </w:r>
      <w:r w:rsidR="005B00A6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A6" w:rsidRPr="003F55A7">
        <w:rPr>
          <w:rFonts w:ascii="Times New Roman" w:hAnsi="Times New Roman" w:cs="Times New Roman"/>
          <w:sz w:val="24"/>
          <w:szCs w:val="24"/>
        </w:rPr>
        <w:t>LÜCHMANN, Lígia Helena Hahn</w:t>
      </w:r>
      <w:r w:rsidR="00663274" w:rsidRPr="003F55A7">
        <w:rPr>
          <w:rFonts w:ascii="Times New Roman" w:hAnsi="Times New Roman" w:cs="Times New Roman"/>
          <w:sz w:val="24"/>
          <w:szCs w:val="24"/>
        </w:rPr>
        <w:t xml:space="preserve"> (Orgs.)</w:t>
      </w:r>
      <w:r w:rsidR="005B00A6" w:rsidRPr="003F55A7">
        <w:rPr>
          <w:rFonts w:ascii="Times New Roman" w:hAnsi="Times New Roman" w:cs="Times New Roman"/>
          <w:sz w:val="24"/>
          <w:szCs w:val="24"/>
        </w:rPr>
        <w:t xml:space="preserve">. </w:t>
      </w:r>
      <w:r w:rsidR="005B00A6" w:rsidRPr="003F55A7">
        <w:rPr>
          <w:rFonts w:ascii="Times New Roman" w:hAnsi="Times New Roman" w:cs="Times New Roman"/>
          <w:i/>
          <w:sz w:val="24"/>
          <w:szCs w:val="24"/>
        </w:rPr>
        <w:t xml:space="preserve">Movimentos sociais e engajamento político: </w:t>
      </w:r>
      <w:r w:rsidR="005B00A6" w:rsidRPr="003F55A7">
        <w:rPr>
          <w:rFonts w:ascii="Times New Roman" w:hAnsi="Times New Roman" w:cs="Times New Roman"/>
          <w:sz w:val="24"/>
          <w:szCs w:val="24"/>
        </w:rPr>
        <w:t>trajetórias e tendências</w:t>
      </w:r>
      <w:r w:rsidR="005B00A6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A6" w:rsidRPr="003F55A7">
        <w:rPr>
          <w:rFonts w:ascii="Times New Roman" w:hAnsi="Times New Roman" w:cs="Times New Roman"/>
          <w:sz w:val="24"/>
          <w:szCs w:val="24"/>
        </w:rPr>
        <w:t>analíticas. Florianópolis: Ed. da UFSC, 2015. p. 43-76.</w:t>
      </w:r>
    </w:p>
    <w:p w:rsidR="001F549D" w:rsidRDefault="000F4861" w:rsidP="003F55A7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22.11.21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1F549D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49D" w:rsidRPr="003F55A7">
        <w:rPr>
          <w:rFonts w:ascii="Times New Roman" w:hAnsi="Times New Roman" w:cs="Times New Roman"/>
          <w:sz w:val="24"/>
          <w:szCs w:val="24"/>
          <w:shd w:val="clear" w:color="auto" w:fill="FFFFFF"/>
        </w:rPr>
        <w:t>CHALHOUB, S.; SILVA, F. T. DA. Sujeitos no imaginário acadêmico: escravos e trabalhadores na historiografia brasileira desde os anos 1980. </w:t>
      </w:r>
      <w:r w:rsidR="001F549D" w:rsidRPr="003F55A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Cadernos AEL</w:t>
      </w:r>
      <w:r w:rsidR="001F549D" w:rsidRPr="003F5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14, n. 26, 15 set. 2010. Disponível em: </w:t>
      </w:r>
      <w:hyperlink r:id="rId10" w:history="1">
        <w:r w:rsidR="001F549D" w:rsidRPr="003F55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https://www.ifch.unicamp.br/ojs/index.php/ael/article/view/2558</w:t>
        </w:r>
      </w:hyperlink>
    </w:p>
    <w:p w:rsidR="000F4861" w:rsidRPr="003F55A7" w:rsidRDefault="000F4861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29.11.21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513" w:rsidRPr="003F55A7">
        <w:rPr>
          <w:rFonts w:ascii="Times New Roman" w:hAnsi="Times New Roman" w:cs="Times New Roman"/>
          <w:sz w:val="24"/>
          <w:szCs w:val="24"/>
          <w:shd w:val="clear" w:color="auto" w:fill="FFFFFF"/>
        </w:rPr>
        <w:t>LINDEN, M. VAN DER. História do trabalho para além das fronteiras. </w:t>
      </w:r>
      <w:r w:rsidR="00F85513" w:rsidRPr="003F55A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Cadernos AEL</w:t>
      </w:r>
      <w:r w:rsidR="00F85513" w:rsidRPr="003F55A7">
        <w:rPr>
          <w:rFonts w:ascii="Times New Roman" w:hAnsi="Times New Roman" w:cs="Times New Roman"/>
          <w:sz w:val="24"/>
          <w:szCs w:val="24"/>
          <w:shd w:val="clear" w:color="auto" w:fill="FFFFFF"/>
        </w:rPr>
        <w:t>, v. 17, n. 29, 9 maio 2012. Disponível em:</w:t>
      </w:r>
      <w:r w:rsidR="008A06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="008A06F8" w:rsidRPr="002F49A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https://www.ifch.unicamp.br/ojs/index.php/ael/article/view/2596</w:t>
        </w:r>
      </w:hyperlink>
    </w:p>
    <w:p w:rsidR="003F55A7" w:rsidRPr="003F55A7" w:rsidRDefault="000F4861" w:rsidP="003F55A7">
      <w:pPr>
        <w:spacing w:after="120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06.12.21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3F55A7" w:rsidRPr="003F55A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SCOTT, J. C.; MENEZES, M. A. DE; GUERRA, L. Formas cotidianas da resistência camponesa. </w:t>
      </w:r>
      <w:r w:rsidR="003F55A7" w:rsidRPr="003F55A7">
        <w:rPr>
          <w:rFonts w:ascii="Times New Roman" w:hAnsi="Times New Roman" w:cs="Times New Roman"/>
          <w:bCs/>
          <w:i/>
          <w:spacing w:val="1"/>
          <w:sz w:val="24"/>
          <w:szCs w:val="24"/>
          <w:shd w:val="clear" w:color="auto" w:fill="FFFFFF"/>
        </w:rPr>
        <w:t>Raízes: Revista de Ciências Sociais e Econômicas</w:t>
      </w:r>
      <w:r w:rsidR="003F55A7" w:rsidRPr="003F55A7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v. 21, n. 1, p. 10-31, 13 jun. 2002. Disponível em: </w:t>
      </w:r>
      <w:hyperlink r:id="rId12" w:history="1">
        <w:r w:rsidR="003F55A7" w:rsidRPr="003F55A7">
          <w:rPr>
            <w:rStyle w:val="Hyperlink"/>
            <w:rFonts w:ascii="Times New Roman" w:hAnsi="Times New Roman" w:cs="Times New Roman"/>
            <w:spacing w:val="1"/>
            <w:sz w:val="24"/>
            <w:szCs w:val="24"/>
            <w:shd w:val="clear" w:color="auto" w:fill="FFFFFF"/>
          </w:rPr>
          <w:t>http://raizes.revistas.ufcg.edu.br/index.php/raizes/article/view/175</w:t>
        </w:r>
      </w:hyperlink>
    </w:p>
    <w:p w:rsidR="003F55A7" w:rsidRPr="003F55A7" w:rsidRDefault="000F4861" w:rsidP="003F55A7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13.12.21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3F55A7" w:rsidRPr="003F5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CÂNDIDO, T. A. P. Uma "revolução" dos retirantes: a greve dos operários da Estrada de Ferro de Baturité na seca de 1888. </w:t>
      </w:r>
      <w:r w:rsidR="003F55A7" w:rsidRPr="006632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Revista Mundos do Trabalho</w:t>
      </w:r>
      <w:r w:rsidR="003F55A7" w:rsidRPr="003F5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Florianópolis, v. 12, p. 1-15, 2020. Disponível em: </w:t>
      </w:r>
      <w:hyperlink r:id="rId13" w:history="1">
        <w:r w:rsidR="008A06F8" w:rsidRPr="002F49A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https://periodicos.ufsc.br/index.php/mundosdotrabalho/article/view/74739</w:t>
        </w:r>
      </w:hyperlink>
    </w:p>
    <w:p w:rsidR="000F4861" w:rsidRPr="003F55A7" w:rsidRDefault="000F4861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20.12.21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AA750E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A7" w:rsidRPr="003F5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NEVES, Frederico de Castro. Seca, pobreza e política: o que é politicamente correto para os pobres? </w:t>
      </w:r>
      <w:r w:rsidR="003F55A7" w:rsidRPr="003F55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Trajetos – Revista de História da UFC</w:t>
      </w:r>
      <w:r w:rsidR="003F55A7" w:rsidRPr="003F5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Fortaleza, v. 7, n. 13, p. 186-201, 2009. Disponível em: </w:t>
      </w:r>
      <w:hyperlink r:id="rId14" w:history="1">
        <w:r w:rsidR="003F55A7" w:rsidRPr="003F55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http://www.repositorio.ufc.br/handle/riufc/28605</w:t>
        </w:r>
      </w:hyperlink>
    </w:p>
    <w:p w:rsidR="00AE1AE3" w:rsidRPr="003F55A7" w:rsidRDefault="00AE1AE3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03.01.22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CF0" w:rsidRPr="003F55A7">
        <w:rPr>
          <w:rFonts w:ascii="Times New Roman" w:hAnsi="Times New Roman" w:cs="Times New Roman"/>
          <w:sz w:val="24"/>
          <w:szCs w:val="24"/>
        </w:rPr>
        <w:t>GONÇALVES</w:t>
      </w:r>
      <w:r w:rsidR="00A40CF0" w:rsidRPr="00663274">
        <w:rPr>
          <w:rFonts w:ascii="Times New Roman" w:hAnsi="Times New Roman" w:cs="Times New Roman"/>
          <w:sz w:val="24"/>
          <w:szCs w:val="24"/>
        </w:rPr>
        <w:t xml:space="preserve">, </w:t>
      </w:r>
      <w:r w:rsidR="00A40CF0" w:rsidRPr="003F55A7">
        <w:rPr>
          <w:rFonts w:ascii="Times New Roman" w:hAnsi="Times New Roman" w:cs="Times New Roman"/>
          <w:sz w:val="24"/>
          <w:szCs w:val="24"/>
        </w:rPr>
        <w:t xml:space="preserve">Adelaide. Sementes de futuro: memória, cultura e resistência no MST. Trabalhos de Antropologia e Etnologia, v. 60, p. 139-173, 2020. Disponível em: </w:t>
      </w:r>
      <w:hyperlink r:id="rId15" w:history="1">
        <w:r w:rsidR="00A40CF0" w:rsidRPr="003F55A7">
          <w:rPr>
            <w:rStyle w:val="Hyperlink"/>
            <w:rFonts w:ascii="Times New Roman" w:hAnsi="Times New Roman" w:cs="Times New Roman"/>
            <w:sz w:val="24"/>
            <w:szCs w:val="24"/>
          </w:rPr>
          <w:t>https://ojs.letras.up.pt/index.php/tae/article/view/9907/9094</w:t>
        </w:r>
      </w:hyperlink>
    </w:p>
    <w:p w:rsidR="00AE1AE3" w:rsidRPr="003F55A7" w:rsidRDefault="00AE1AE3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10.01.22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sz w:val="24"/>
          <w:szCs w:val="24"/>
        </w:rPr>
        <w:t>Apresentação de seminário.</w:t>
      </w:r>
    </w:p>
    <w:p w:rsidR="00AE1AE3" w:rsidRPr="003F55A7" w:rsidRDefault="00AE1AE3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17.01.22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b/>
          <w:sz w:val="24"/>
          <w:szCs w:val="24"/>
        </w:rPr>
        <w:t>–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4" w:rsidRPr="003F55A7">
        <w:rPr>
          <w:rFonts w:ascii="Times New Roman" w:hAnsi="Times New Roman" w:cs="Times New Roman"/>
          <w:sz w:val="24"/>
          <w:szCs w:val="24"/>
        </w:rPr>
        <w:t>Apresentação de seminário.</w:t>
      </w:r>
    </w:p>
    <w:p w:rsidR="00AE1AE3" w:rsidRPr="003F55A7" w:rsidRDefault="00AE1AE3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24.01.22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23260" w:rsidRPr="003F55A7">
        <w:rPr>
          <w:rFonts w:ascii="Times New Roman" w:hAnsi="Times New Roman" w:cs="Times New Roman"/>
          <w:sz w:val="24"/>
          <w:szCs w:val="24"/>
        </w:rPr>
        <w:t xml:space="preserve">Apresentação de seminário. </w:t>
      </w:r>
    </w:p>
    <w:p w:rsidR="00AE1AE3" w:rsidRPr="003F55A7" w:rsidRDefault="00AE1AE3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31.01.22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23260" w:rsidRPr="003F55A7">
        <w:rPr>
          <w:rFonts w:ascii="Times New Roman" w:hAnsi="Times New Roman" w:cs="Times New Roman"/>
          <w:sz w:val="24"/>
          <w:szCs w:val="24"/>
        </w:rPr>
        <w:t>Apresentação de seminário.</w:t>
      </w:r>
    </w:p>
    <w:p w:rsidR="00AE1AE3" w:rsidRPr="003F55A7" w:rsidRDefault="00AE1AE3" w:rsidP="003F55A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7">
        <w:rPr>
          <w:rFonts w:ascii="Times New Roman" w:hAnsi="Times New Roman" w:cs="Times New Roman"/>
          <w:b/>
          <w:sz w:val="24"/>
          <w:szCs w:val="24"/>
        </w:rPr>
        <w:t>07.02.22</w:t>
      </w:r>
      <w:r w:rsidR="00C23260" w:rsidRPr="003F55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23260" w:rsidRPr="003F55A7">
        <w:rPr>
          <w:rFonts w:ascii="Times New Roman" w:hAnsi="Times New Roman" w:cs="Times New Roman"/>
          <w:sz w:val="24"/>
          <w:szCs w:val="24"/>
        </w:rPr>
        <w:t>Encerramento da Disciplina.</w:t>
      </w:r>
    </w:p>
    <w:sectPr w:rsidR="00AE1AE3" w:rsidRPr="003F55A7" w:rsidSect="00A95F59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7E" w:rsidRDefault="0067557E" w:rsidP="00CB5A8D">
      <w:pPr>
        <w:spacing w:after="0" w:line="240" w:lineRule="auto"/>
      </w:pPr>
      <w:r>
        <w:separator/>
      </w:r>
    </w:p>
  </w:endnote>
  <w:endnote w:type="continuationSeparator" w:id="1">
    <w:p w:rsidR="0067557E" w:rsidRDefault="0067557E" w:rsidP="00CB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7E" w:rsidRDefault="0067557E" w:rsidP="00CB5A8D">
      <w:pPr>
        <w:spacing w:after="0" w:line="240" w:lineRule="auto"/>
      </w:pPr>
      <w:r>
        <w:separator/>
      </w:r>
    </w:p>
  </w:footnote>
  <w:footnote w:type="continuationSeparator" w:id="1">
    <w:p w:rsidR="0067557E" w:rsidRDefault="0067557E" w:rsidP="00CB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8D" w:rsidRDefault="00234D25" w:rsidP="00234D25">
    <w:pPr>
      <w:tabs>
        <w:tab w:val="left" w:pos="4253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24"/>
        <w:lang w:val="fr-FR"/>
      </w:rPr>
    </w:pPr>
    <w:r w:rsidRPr="00234D2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2449830</wp:posOffset>
          </wp:positionH>
          <wp:positionV relativeFrom="paragraph">
            <wp:posOffset>-98425</wp:posOffset>
          </wp:positionV>
          <wp:extent cx="520065" cy="867410"/>
          <wp:effectExtent l="19050" t="0" r="0" b="0"/>
          <wp:wrapSquare wrapText="bothSides"/>
          <wp:docPr id="3" name="Imagem 1" descr="C:\Users\Samuel C. de Maupeou\Desktop\downloa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uel C. de Maupeou\Desktop\download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86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4D25" w:rsidRDefault="00234D25" w:rsidP="00CB5A8D">
    <w:pPr>
      <w:spacing w:after="0" w:line="360" w:lineRule="auto"/>
      <w:jc w:val="center"/>
      <w:rPr>
        <w:rFonts w:ascii="Times New Roman" w:eastAsia="Times New Roman" w:hAnsi="Times New Roman" w:cs="Times New Roman"/>
        <w:b/>
        <w:sz w:val="24"/>
        <w:lang w:val="fr-FR"/>
      </w:rPr>
    </w:pPr>
  </w:p>
  <w:p w:rsidR="00234D25" w:rsidRDefault="00234D25" w:rsidP="000F4861">
    <w:pPr>
      <w:spacing w:after="120" w:line="360" w:lineRule="auto"/>
      <w:jc w:val="center"/>
      <w:rPr>
        <w:rFonts w:ascii="Times New Roman" w:eastAsia="Times New Roman" w:hAnsi="Times New Roman" w:cs="Times New Roman"/>
        <w:b/>
        <w:sz w:val="24"/>
        <w:lang w:val="fr-FR"/>
      </w:rPr>
    </w:pPr>
  </w:p>
  <w:p w:rsidR="00575FB9" w:rsidRPr="00F0572D" w:rsidRDefault="00575FB9" w:rsidP="000F4861">
    <w:pPr>
      <w:spacing w:after="0"/>
      <w:jc w:val="center"/>
      <w:rPr>
        <w:rFonts w:ascii="Times New Roman" w:eastAsia="Times New Roman" w:hAnsi="Times New Roman" w:cs="Times New Roman"/>
        <w:b/>
        <w:sz w:val="24"/>
      </w:rPr>
    </w:pPr>
    <w:r w:rsidRPr="00F0572D">
      <w:rPr>
        <w:rFonts w:ascii="Times New Roman" w:eastAsia="Times New Roman" w:hAnsi="Times New Roman" w:cs="Times New Roman"/>
        <w:b/>
        <w:sz w:val="24"/>
      </w:rPr>
      <w:t>UNIVERSIDADE FEDERAL D</w:t>
    </w:r>
    <w:r>
      <w:rPr>
        <w:rFonts w:ascii="Times New Roman" w:eastAsia="Times New Roman" w:hAnsi="Times New Roman" w:cs="Times New Roman"/>
        <w:b/>
        <w:sz w:val="24"/>
      </w:rPr>
      <w:t>O CEARÁ</w:t>
    </w:r>
    <w:r w:rsidRPr="00F0572D">
      <w:rPr>
        <w:rFonts w:ascii="Times New Roman" w:eastAsia="Times New Roman" w:hAnsi="Times New Roman" w:cs="Times New Roman"/>
        <w:b/>
        <w:sz w:val="24"/>
      </w:rPr>
      <w:t>-</w:t>
    </w:r>
    <w:r>
      <w:rPr>
        <w:rFonts w:ascii="Times New Roman" w:eastAsia="Times New Roman" w:hAnsi="Times New Roman" w:cs="Times New Roman"/>
        <w:b/>
        <w:sz w:val="24"/>
      </w:rPr>
      <w:t>UFC</w:t>
    </w:r>
  </w:p>
  <w:p w:rsidR="00575FB9" w:rsidRPr="00F0572D" w:rsidRDefault="00575FB9" w:rsidP="000F4861">
    <w:pPr>
      <w:spacing w:after="0"/>
      <w:jc w:val="center"/>
      <w:rPr>
        <w:rFonts w:ascii="Times New Roman" w:eastAsia="Times New Roman" w:hAnsi="Times New Roman" w:cs="Times New Roman"/>
        <w:b/>
        <w:sz w:val="24"/>
      </w:rPr>
    </w:pPr>
    <w:r w:rsidRPr="00F0572D">
      <w:rPr>
        <w:rFonts w:ascii="Times New Roman" w:eastAsia="Times New Roman" w:hAnsi="Times New Roman" w:cs="Times New Roman"/>
        <w:b/>
        <w:sz w:val="24"/>
      </w:rPr>
      <w:t xml:space="preserve">CENTRO DE </w:t>
    </w:r>
    <w:r>
      <w:rPr>
        <w:rFonts w:ascii="Times New Roman" w:eastAsia="Times New Roman" w:hAnsi="Times New Roman" w:cs="Times New Roman"/>
        <w:b/>
        <w:sz w:val="24"/>
      </w:rPr>
      <w:t>HUMANIDADES</w:t>
    </w:r>
    <w:r w:rsidRPr="00F0572D">
      <w:rPr>
        <w:rFonts w:ascii="Times New Roman" w:eastAsia="Times New Roman" w:hAnsi="Times New Roman" w:cs="Times New Roman"/>
        <w:b/>
        <w:sz w:val="24"/>
      </w:rPr>
      <w:t>-</w:t>
    </w:r>
    <w:r>
      <w:rPr>
        <w:rFonts w:ascii="Times New Roman" w:eastAsia="Times New Roman" w:hAnsi="Times New Roman" w:cs="Times New Roman"/>
        <w:b/>
        <w:sz w:val="24"/>
      </w:rPr>
      <w:t>CH II</w:t>
    </w:r>
  </w:p>
  <w:p w:rsidR="00CB5A8D" w:rsidRDefault="00575FB9" w:rsidP="000F4861">
    <w:pPr>
      <w:pStyle w:val="Cabealho"/>
      <w:spacing w:line="276" w:lineRule="auto"/>
      <w:jc w:val="center"/>
      <w:rPr>
        <w:rFonts w:ascii="Times New Roman" w:eastAsia="Times New Roman" w:hAnsi="Times New Roman" w:cs="Times New Roman"/>
        <w:b/>
        <w:sz w:val="24"/>
      </w:rPr>
    </w:pPr>
    <w:r w:rsidRPr="00F0572D">
      <w:rPr>
        <w:rFonts w:ascii="Times New Roman" w:eastAsia="Times New Roman" w:hAnsi="Times New Roman" w:cs="Times New Roman"/>
        <w:b/>
        <w:sz w:val="24"/>
      </w:rPr>
      <w:t>PROGRAMA DE PÓS-GRADUAÇÃO EM HITÓRIA-PPGH</w:t>
    </w:r>
  </w:p>
  <w:p w:rsidR="000F4861" w:rsidRDefault="000F4861" w:rsidP="000F4861">
    <w:pPr>
      <w:pStyle w:val="Cabealho"/>
      <w:spacing w:line="276" w:lineRule="auto"/>
      <w:jc w:val="center"/>
      <w:rPr>
        <w:rFonts w:ascii="Times New Roman" w:eastAsia="Times New Roman" w:hAnsi="Times New Roman" w:cs="Times New Roman"/>
        <w:b/>
        <w:sz w:val="24"/>
      </w:rPr>
    </w:pPr>
    <w:r>
      <w:rPr>
        <w:rFonts w:ascii="Times New Roman" w:eastAsia="Times New Roman" w:hAnsi="Times New Roman" w:cs="Times New Roman"/>
        <w:b/>
        <w:sz w:val="24"/>
      </w:rPr>
      <w:t>DISCIPLINA: CULTURA E MOVIMENTOS SOCIAIS</w:t>
    </w:r>
  </w:p>
  <w:p w:rsidR="000F4861" w:rsidRDefault="000F4861" w:rsidP="000F4861">
    <w:pPr>
      <w:pStyle w:val="Cabealho"/>
      <w:spacing w:line="276" w:lineRule="auto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PROFESSOR: SAMUEL CARVALHEIRA DE MAUPEOU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58A6"/>
    <w:multiLevelType w:val="multilevel"/>
    <w:tmpl w:val="2A3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25C22"/>
    <w:multiLevelType w:val="hybridMultilevel"/>
    <w:tmpl w:val="40CAEB06"/>
    <w:lvl w:ilvl="0" w:tplc="D0A85A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B5A8D"/>
    <w:rsid w:val="00017CD9"/>
    <w:rsid w:val="0009753B"/>
    <w:rsid w:val="000F4861"/>
    <w:rsid w:val="0011621A"/>
    <w:rsid w:val="00141CB7"/>
    <w:rsid w:val="001F1B60"/>
    <w:rsid w:val="001F549D"/>
    <w:rsid w:val="00234D25"/>
    <w:rsid w:val="00284216"/>
    <w:rsid w:val="0035401D"/>
    <w:rsid w:val="00366654"/>
    <w:rsid w:val="003B7C3B"/>
    <w:rsid w:val="003F55A7"/>
    <w:rsid w:val="00415C5B"/>
    <w:rsid w:val="00451A31"/>
    <w:rsid w:val="004740CE"/>
    <w:rsid w:val="004922C4"/>
    <w:rsid w:val="004E0A7A"/>
    <w:rsid w:val="00542920"/>
    <w:rsid w:val="00575FB9"/>
    <w:rsid w:val="005B00A6"/>
    <w:rsid w:val="005C4BA3"/>
    <w:rsid w:val="00663274"/>
    <w:rsid w:val="0067557E"/>
    <w:rsid w:val="006915BC"/>
    <w:rsid w:val="006A14F5"/>
    <w:rsid w:val="006E5BFE"/>
    <w:rsid w:val="007A3A02"/>
    <w:rsid w:val="007B2E31"/>
    <w:rsid w:val="00815DFC"/>
    <w:rsid w:val="00822C05"/>
    <w:rsid w:val="00887438"/>
    <w:rsid w:val="008A06F8"/>
    <w:rsid w:val="008C62C0"/>
    <w:rsid w:val="009013D1"/>
    <w:rsid w:val="0093576E"/>
    <w:rsid w:val="00961531"/>
    <w:rsid w:val="00974DB4"/>
    <w:rsid w:val="009905DC"/>
    <w:rsid w:val="00A31FB1"/>
    <w:rsid w:val="00A40CF0"/>
    <w:rsid w:val="00A95F59"/>
    <w:rsid w:val="00AA4A8A"/>
    <w:rsid w:val="00AA750E"/>
    <w:rsid w:val="00AB576D"/>
    <w:rsid w:val="00AC0954"/>
    <w:rsid w:val="00AE1AE3"/>
    <w:rsid w:val="00B02920"/>
    <w:rsid w:val="00B03523"/>
    <w:rsid w:val="00B93014"/>
    <w:rsid w:val="00C23260"/>
    <w:rsid w:val="00C87B5D"/>
    <w:rsid w:val="00CB5A8D"/>
    <w:rsid w:val="00D130F3"/>
    <w:rsid w:val="00D31E25"/>
    <w:rsid w:val="00D45528"/>
    <w:rsid w:val="00E555E5"/>
    <w:rsid w:val="00F0365D"/>
    <w:rsid w:val="00F116E0"/>
    <w:rsid w:val="00F85513"/>
    <w:rsid w:val="00FE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5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5A8D"/>
  </w:style>
  <w:style w:type="paragraph" w:styleId="Rodap">
    <w:name w:val="footer"/>
    <w:basedOn w:val="Normal"/>
    <w:link w:val="RodapChar"/>
    <w:uiPriority w:val="99"/>
    <w:semiHidden/>
    <w:unhideWhenUsed/>
    <w:rsid w:val="00CB5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5A8D"/>
  </w:style>
  <w:style w:type="character" w:styleId="nfase">
    <w:name w:val="Emphasis"/>
    <w:basedOn w:val="Fontepargpadro"/>
    <w:uiPriority w:val="20"/>
    <w:qFormat/>
    <w:rsid w:val="00CB5A8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A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5A8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1B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sc.br/index.php/politica/article/view/2175-7984.2014v13n28p79/28928" TargetMode="External"/><Relationship Id="rId13" Type="http://schemas.openxmlformats.org/officeDocument/2006/relationships/hyperlink" Target="https://periodicos.ufsc.br/index.php/mundosdotrabalho/article/view/7473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lo.br/j/ccrh/a/RS3GPtZ4kHcBH4ZqQgYtmsJ/?lang=pt&amp;format=pdf" TargetMode="External"/><Relationship Id="rId12" Type="http://schemas.openxmlformats.org/officeDocument/2006/relationships/hyperlink" Target="http://raizes.revistas.ufcg.edu.br/index.php/raizes/article/view/17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fch.unicamp.br/ojs/index.php/ael/article/view/25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js.letras.up.pt/index.php/tae/article/view/9907/9094" TargetMode="External"/><Relationship Id="rId10" Type="http://schemas.openxmlformats.org/officeDocument/2006/relationships/hyperlink" Target="https://www.ifch.unicamp.br/ojs/index.php/ael/article/view/2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pdf.net/download/sader-emir-quanto-novos-personagens-entram-em-cena-parte-1-pdf_5afa7bc9e2b6f5c23d31f2a2_pdf" TargetMode="External"/><Relationship Id="rId14" Type="http://schemas.openxmlformats.org/officeDocument/2006/relationships/hyperlink" Target="http://www.repositorio.ufc.br/handle/riufc/286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C. de Maupeou</dc:creator>
  <cp:lastModifiedBy>Samuel C. de Maupeou</cp:lastModifiedBy>
  <cp:revision>25</cp:revision>
  <cp:lastPrinted>2019-05-29T16:23:00Z</cp:lastPrinted>
  <dcterms:created xsi:type="dcterms:W3CDTF">2019-05-14T16:53:00Z</dcterms:created>
  <dcterms:modified xsi:type="dcterms:W3CDTF">2021-09-27T21:22:00Z</dcterms:modified>
</cp:coreProperties>
</file>